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BA1C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7B23A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6677AF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едином речевом режиме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344889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C43E23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C43E23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C43E23">
        <w:rPr>
          <w:rFonts w:ascii="Times New Roman" w:hAnsi="Times New Roman" w:cs="Times New Roman"/>
          <w:sz w:val="26"/>
          <w:szCs w:val="26"/>
        </w:rPr>
        <w:t xml:space="preserve">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20.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6677A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677A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7B23AF">
        <w:rPr>
          <w:rFonts w:ascii="Times New Roman" w:eastAsia="Times New Roman" w:hAnsi="Times New Roman" w:cs="Times New Roman"/>
          <w:sz w:val="26"/>
        </w:rPr>
        <w:t xml:space="preserve">едином речевом режиме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BA1CA6">
        <w:rPr>
          <w:rFonts w:ascii="Times New Roman" w:eastAsia="Times New Roman" w:hAnsi="Times New Roman" w:cs="Times New Roman"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sz w:val="26"/>
        </w:rPr>
        <w:t>2</w:t>
      </w:r>
      <w:r w:rsidR="00BA1CA6">
        <w:rPr>
          <w:rFonts w:ascii="Times New Roman" w:eastAsia="Times New Roman" w:hAnsi="Times New Roman" w:cs="Times New Roman"/>
          <w:sz w:val="26"/>
        </w:rPr>
        <w:t>.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7B23AF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BA1C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7B23A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DD0D77" w:rsidRPr="00344889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едином речевом режиме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23AF" w:rsidRDefault="00D24B50" w:rsidP="007B2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введении и соблюдении единого речевого режима 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 w:rsidR="00B2485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B24857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BA1CA6" w:rsidRPr="00BA1CA6" w:rsidRDefault="00F664F2" w:rsidP="007B2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A1CA6"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с Федеральным законом от 29.12.2012 № 273-ФЗ «Об образовании в Российской Федерации»;</w:t>
      </w:r>
    </w:p>
    <w:p w:rsidR="007B23AF" w:rsidRPr="007B23AF" w:rsidRDefault="00BA1CA6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23AF" w:rsidRPr="007B23A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стандартом начального общего образования, утвержденным приказом </w:t>
      </w:r>
      <w:proofErr w:type="spellStart"/>
      <w:r w:rsidR="007B23AF"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7B23AF" w:rsidRPr="007B23AF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стандартом основного общего образования, утвержденным приказом 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стандартом среднего общего образования, утвержденным приказом 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>  от 17.05.2012 № 413;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>-Концепцией преподавания русского языка и литературы в Российской Федерации, утвержденной распоряжением Правительства от 09.04.2016 № 637-р;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-Уставом 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мБОУ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 xml:space="preserve"> СОШ ПМО»;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>-иными локальными актами школы.</w:t>
      </w:r>
    </w:p>
    <w:p w:rsidR="007B23AF" w:rsidRPr="007B23AF" w:rsidRDefault="00BA1CA6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 w:rsidR="007B23AF">
        <w:rPr>
          <w:rFonts w:ascii="Times New Roman" w:hAnsi="Times New Roman" w:cs="Times New Roman"/>
          <w:sz w:val="26"/>
          <w:szCs w:val="26"/>
        </w:rPr>
        <w:t>1.2.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Единый речевой режим – система единых для всех требований, предполагающих строгое соблюдение всеми педагогическими работниками и учащимися литературной нормы в области орфоэпии, грамматики, логики, орфографии и каллиграфии; грамотное оформление всех материалов, в том числе материалов сайта </w:t>
      </w:r>
      <w:r w:rsidR="007B23AF">
        <w:rPr>
          <w:rFonts w:ascii="Times New Roman" w:hAnsi="Times New Roman" w:cs="Times New Roman"/>
          <w:sz w:val="26"/>
          <w:szCs w:val="26"/>
        </w:rPr>
        <w:t>школы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, документов и наглядных пособий; систематическое исправление всех ошибок и недочетов в устной и письменной речи учащихся с обязательной последующей работой над допущенными ошибками; система </w:t>
      </w:r>
      <w:r w:rsidR="007B23AF" w:rsidRPr="007B23AF">
        <w:rPr>
          <w:rFonts w:ascii="Times New Roman" w:hAnsi="Times New Roman" w:cs="Times New Roman"/>
          <w:sz w:val="26"/>
          <w:szCs w:val="26"/>
        </w:rPr>
        <w:lastRenderedPageBreak/>
        <w:t>овладения терминами и специальными сочетаниями по всем предметам учебного плана; система ведения тетрадей и т. п.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B23AF">
        <w:rPr>
          <w:rFonts w:ascii="Times New Roman" w:hAnsi="Times New Roman" w:cs="Times New Roman"/>
          <w:sz w:val="26"/>
          <w:szCs w:val="26"/>
        </w:rPr>
        <w:t xml:space="preserve">1.3. Цели введения единого речевого режима в </w:t>
      </w:r>
      <w:r>
        <w:rPr>
          <w:rFonts w:ascii="Times New Roman" w:hAnsi="Times New Roman" w:cs="Times New Roman"/>
          <w:sz w:val="26"/>
          <w:szCs w:val="26"/>
        </w:rPr>
        <w:t>школе</w:t>
      </w:r>
      <w:r w:rsidRPr="007B23AF">
        <w:rPr>
          <w:rFonts w:ascii="Times New Roman" w:hAnsi="Times New Roman" w:cs="Times New Roman"/>
          <w:sz w:val="26"/>
          <w:szCs w:val="26"/>
        </w:rPr>
        <w:t>: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B23AF">
        <w:rPr>
          <w:rFonts w:ascii="Times New Roman" w:hAnsi="Times New Roman" w:cs="Times New Roman"/>
          <w:sz w:val="26"/>
          <w:szCs w:val="26"/>
        </w:rPr>
        <w:t>создание условий для воспитания у учащихся ОО бережного отношения к русскому языку как национальному достоянию народов России;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>повышение качества школьного воспитания.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B23AF">
        <w:rPr>
          <w:rFonts w:ascii="Times New Roman" w:hAnsi="Times New Roman" w:cs="Times New Roman"/>
          <w:sz w:val="26"/>
          <w:szCs w:val="26"/>
        </w:rPr>
        <w:t>1.4. Задачи введения единого речевого режима в ОО: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B23AF">
        <w:rPr>
          <w:rFonts w:ascii="Times New Roman" w:hAnsi="Times New Roman" w:cs="Times New Roman"/>
          <w:sz w:val="26"/>
          <w:szCs w:val="26"/>
        </w:rPr>
        <w:t>повышение орфографической и пунктуационной грамотности учащихся и педагогических работников ОО;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B23AF">
        <w:rPr>
          <w:rFonts w:ascii="Times New Roman" w:hAnsi="Times New Roman" w:cs="Times New Roman"/>
          <w:sz w:val="26"/>
          <w:szCs w:val="26"/>
        </w:rPr>
        <w:t>воспитание речевой культуры школьников общими усилиями педагогических работников ОО;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B23AF">
        <w:rPr>
          <w:rFonts w:ascii="Times New Roman" w:hAnsi="Times New Roman" w:cs="Times New Roman"/>
          <w:sz w:val="26"/>
          <w:szCs w:val="26"/>
        </w:rPr>
        <w:t>эстетическое воспитание школьников, привитие эстетического вкуса;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B23AF">
        <w:rPr>
          <w:rFonts w:ascii="Times New Roman" w:hAnsi="Times New Roman" w:cs="Times New Roman"/>
          <w:sz w:val="26"/>
          <w:szCs w:val="26"/>
        </w:rPr>
        <w:t>формирование морально-этических норм поведения школьников через овладение ими культурой речи.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B23AF">
        <w:rPr>
          <w:rFonts w:ascii="Times New Roman" w:hAnsi="Times New Roman" w:cs="Times New Roman"/>
          <w:sz w:val="26"/>
          <w:szCs w:val="26"/>
        </w:rPr>
        <w:t xml:space="preserve">1.5.Настоящее положение является обязательным для исполнения всеми педагогическими работниками ОО и учащимися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Pr="007B23AF">
        <w:rPr>
          <w:rFonts w:ascii="Times New Roman" w:hAnsi="Times New Roman" w:cs="Times New Roman"/>
          <w:sz w:val="26"/>
          <w:szCs w:val="26"/>
        </w:rPr>
        <w:t>.</w:t>
      </w:r>
    </w:p>
    <w:p w:rsidR="007B23AF" w:rsidRDefault="007B23AF" w:rsidP="007B23A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="00BA1CA6" w:rsidRPr="00BA1CA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единого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речевого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режима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2.1. Единый речевой режим предусматривает целенаправленную систематическую работу педагогических работников по воспитанию культуры речевого поведения школьников во всех областях.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2.2. Единый речевой режим предполагает: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>-строгое соблюдение преподавателями и учащимися литературных норм в области грамматики, орфоэпии, орфографии, пунктуации, каллиграфии;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>-грамотное оформление всех материалов и документов;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>-исправление всех ошибок и недочетов в устной и письменной речи учащихся;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>-учет ошибок, в том числе и в речевом оформлении, при выставлении отметки за ответ (письменную работу) ученика;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>-единый порядок ведения тетрадей по всем предметам и оформление письменных работ учащихся.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2.3. Администрация школы  должна направлять, координировать работу по введению единого речевого режима в школе, контролировать соблюдение единого речевого режима учащимися и работниками.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2.4. Каждый педагогический работник несет ответственность за ведение любой документации в соответствии с требованиями единого речевого режима и в соответствии с нормами русского литературного языка.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2.5. Каждый педагогический работник несет ответственность за соответствие всех размещенных материалов (объявления, стенды, газеты и т. д.) нормам русского литературного языка.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2.6. Каждый учитель должен работать над обогащением лексического запаса учащихся.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2.7. Каждый учитель должен прививать учащимся навыки работы с книгой, включая справочную литературу, словари.</w:t>
      </w:r>
    </w:p>
    <w:p w:rsidR="007B23AF" w:rsidRPr="007B23AF" w:rsidRDefault="007B23AF" w:rsidP="007B23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3AF">
        <w:rPr>
          <w:rFonts w:ascii="Times New Roman" w:hAnsi="Times New Roman" w:cs="Times New Roman"/>
          <w:color w:val="000000"/>
          <w:sz w:val="26"/>
          <w:szCs w:val="26"/>
        </w:rPr>
        <w:t xml:space="preserve">          2.8. Учитель-предметник несет ответственность за правильное, грамотное оформление классной доски к уроку и во время урока. Записи на доске необходимо делать четко, аккуратно, разборчивым почерком, соблюдая орфографические и пунктуационные нормы. Сокращения, домашнее задание записываются учителем в обязательном порядке на доске.</w:t>
      </w:r>
    </w:p>
    <w:p w:rsidR="00265FCD" w:rsidRPr="00265FCD" w:rsidRDefault="00265FCD" w:rsidP="00265FC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Оценка устных и письменных высказываний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3.1. Любое высказывание учеников в устной и письменной форме: развернутый ответ на определенную тему, доклад, описание физического или химического опыта, рецензия на ответ товарища и т. д., следует оценивать, учитывая содержание высказывания, его логическое построение и речевое оформление.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3.2. Ученики должны уметь: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говорить и писать на тему, соблюдая ее границы;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отбирать наиболее существенные факты и сведения, чтобы раскрыть тему и основную мысль высказывания;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излагать материал логично и последовательно, то есть устанавливать причинно-следственные связи, строить рассуждение, давать заключение индуктивное, дедуктивное и по аналогии, а также делать выводы;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правильно и точно пользоваться языковыми средствами для оформления высказывания;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строить высказывания в определенном стиле в зависимости от цели и ситуации общения: на уроке, конференции, собрании, экскурсии и т. д.;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отвечать достаточно громко, четко, с соблюдением логических ударений, пауз, правильной интонации, правил произношения;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оформлять любое письменное высказывание с соблюдением орфографических и пунктуационных норм, аккуратно, разборчивым почерком.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3.3. Грамотно оформленным следует считать высказывание, в котором соблюдаются: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1) правила произношения и ударения в устных высказываниях;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2) правила употребления слов в соответствии с их значением, закрепленным в словарях, и особенностями использования в различных стилях речи;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3) правила образования и изменения слов, а также образования словосочетаний и предложений в соответствии с требованиями грамматики;</w:t>
      </w:r>
    </w:p>
    <w:p w:rsid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4) правила орфографии и пунктуации в письменных высказываниях. Не допускаются ошибки в написании изученных терминов, заглавных букв в географических названиях, в названиях исторических событий, в собственных именах писателей, ученых, исторических деятелей и др.</w:t>
      </w:r>
    </w:p>
    <w:p w:rsidR="00265FCD" w:rsidRPr="00265FCD" w:rsidRDefault="00265FCD" w:rsidP="00265FC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Ведение тетрадей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Все записи в тетрадях ученики должны проводить с соблюдением следующих требований: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писать аккуратным, разборчивым почерком;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соблюдать поля, которые размещаются с внешней стороны;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указывать дату выполнения работы цифрами на полях (например, 10.09.14). В тетрадях по русскому языку число и месяц записывать словами в форме именительного падежа посередине строчки (например, «Десятое сентября»). Точка в конце записи даты не ставится. В 1-м классе в первом полугодии дата работ по русскому языку и математике не пишется. Со второго полугодия 1-го класса, а также во 2–3-х классах обозначается время выполнения работы: число – арабской цифрой, а название месяца – прописью;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писать на отдельной строке название темы урока, а также темы письменных работ: изложений, сочинений, практических и других работ;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обозначать номер упражнения, задачи или указывать вид выполняемой работы, например, план, конспект, ответы на вопросы и т. д., название темы урока, а также темы письменных работ – изложений, сочинений, практических и других работ;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указывать, где выполняется работа – в классе или дома;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в тетрадях для контрольных работ и работ по развитию речи по русскому языку и литературе с красной строки записывать вид работы и строкой ниже – ее название, точка не ставится. То же относится к обозначению кратковременных работ, выполняемых в тетрадях для классных работ;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необходимо соблюдать красную строку;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между датой и заголовком, наименованием вида работы и заголовком, а также между заголовком и текстом в тетрадях по русскому языку строку не пропускать. В тетрадях в клетку пропускать только 2 клетки;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между заключительной строкой текста одной письменной работы и датой или заголовком следующей работы в тетрадях в линейку пропускать 2 линии, а в тетрадях в клетку – 4 клетки для отделения одной работы от другой и для выставления оценки за работу;</w:t>
      </w:r>
    </w:p>
    <w:p w:rsidR="00265FCD" w:rsidRPr="00265FCD" w:rsidRDefault="00265FCD" w:rsidP="00265F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выполнять аккуратно подчеркивания, чертежи, условные обозначения карандашом или ручкой, в случае необходимости – применять линейку или циркуль;</w:t>
      </w:r>
    </w:p>
    <w:p w:rsidR="00265FCD" w:rsidRDefault="00265FCD" w:rsidP="00265FCD">
      <w:pPr>
        <w:spacing w:before="100" w:beforeAutospacing="1" w:after="100" w:afterAutospacing="1" w:line="36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исправлять ошибки следующим образом: неверно написанную букву или пунктуационный знак зачеркивать косой линией; часть слова, слово, предложение – тонкой горизонтальной линией; вместо зачеркнутого надписывать нужные буквы, слова, предложения; не заключать неверные написания в скобки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FCD" w:rsidRPr="00265FCD" w:rsidRDefault="00265FCD" w:rsidP="00265FC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Проверка тетрадей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Способы фиксации орфографических ошибок в тетрадях учащихся: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1. Подчеркнуть ошибку одной чертой, зачеркнуть и исправить.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2. Подчеркнуть ошибку, зачеркнуть, но не исправлять.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3. Обозначить часть слова, в которой есть ошибка.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4. Подчеркнуть все слово, в котором есть ошибка.</w:t>
      </w:r>
    </w:p>
    <w:p w:rsidR="00265FCD" w:rsidRPr="00265FCD" w:rsidRDefault="00265FCD" w:rsidP="00265F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5FCD">
        <w:rPr>
          <w:rFonts w:ascii="Times New Roman" w:hAnsi="Times New Roman" w:cs="Times New Roman"/>
          <w:color w:val="000000"/>
          <w:sz w:val="26"/>
          <w:szCs w:val="26"/>
        </w:rPr>
        <w:t>Во всех случаях на поля ставится знак орфографической ошибки (I).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5FCD">
        <w:rPr>
          <w:rFonts w:ascii="Times New Roman" w:hAnsi="Times New Roman" w:cs="Times New Roman"/>
          <w:color w:val="000000"/>
          <w:sz w:val="26"/>
          <w:szCs w:val="26"/>
        </w:rPr>
        <w:t>Способ фиксации орфографических ошибок выбирает учитель в зависимости от цели работы: обучающая она или контрольная.</w:t>
      </w:r>
    </w:p>
    <w:sectPr w:rsidR="00265FCD" w:rsidRPr="00265FCD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D6C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974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36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E1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5748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B76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3"/>
  </w:num>
  <w:num w:numId="5">
    <w:abstractNumId w:val="14"/>
  </w:num>
  <w:num w:numId="6">
    <w:abstractNumId w:val="15"/>
  </w:num>
  <w:num w:numId="7">
    <w:abstractNumId w:val="5"/>
  </w:num>
  <w:num w:numId="8">
    <w:abstractNumId w:val="0"/>
  </w:num>
  <w:num w:numId="9">
    <w:abstractNumId w:val="19"/>
  </w:num>
  <w:num w:numId="10">
    <w:abstractNumId w:val="9"/>
  </w:num>
  <w:num w:numId="11">
    <w:abstractNumId w:val="4"/>
  </w:num>
  <w:num w:numId="12">
    <w:abstractNumId w:val="8"/>
  </w:num>
  <w:num w:numId="13">
    <w:abstractNumId w:val="18"/>
  </w:num>
  <w:num w:numId="14">
    <w:abstractNumId w:val="16"/>
  </w:num>
  <w:num w:numId="15">
    <w:abstractNumId w:val="11"/>
  </w:num>
  <w:num w:numId="16">
    <w:abstractNumId w:val="12"/>
  </w:num>
  <w:num w:numId="17">
    <w:abstractNumId w:val="1"/>
  </w:num>
  <w:num w:numId="18">
    <w:abstractNumId w:val="20"/>
  </w:num>
  <w:num w:numId="19">
    <w:abstractNumId w:val="7"/>
  </w:num>
  <w:num w:numId="20">
    <w:abstractNumId w:val="10"/>
  </w:num>
  <w:num w:numId="21">
    <w:abstractNumId w:val="13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65FCD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857CB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60EB5"/>
    <w:rsid w:val="006677AF"/>
    <w:rsid w:val="0067585E"/>
    <w:rsid w:val="00677482"/>
    <w:rsid w:val="006A65CF"/>
    <w:rsid w:val="006B3609"/>
    <w:rsid w:val="00720DAD"/>
    <w:rsid w:val="007461CD"/>
    <w:rsid w:val="00755CD0"/>
    <w:rsid w:val="007B23AF"/>
    <w:rsid w:val="007E4EEA"/>
    <w:rsid w:val="007F1044"/>
    <w:rsid w:val="007F52B6"/>
    <w:rsid w:val="008010B3"/>
    <w:rsid w:val="00801ACA"/>
    <w:rsid w:val="008134FC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5EE0"/>
    <w:rsid w:val="009D223D"/>
    <w:rsid w:val="009D32BD"/>
    <w:rsid w:val="00A049F3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6E6B-7DCF-44A9-8911-A2DC5C18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6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38</cp:revision>
  <cp:lastPrinted>2021-02-04T07:08:00Z</cp:lastPrinted>
  <dcterms:created xsi:type="dcterms:W3CDTF">2016-02-01T08:55:00Z</dcterms:created>
  <dcterms:modified xsi:type="dcterms:W3CDTF">2021-08-28T16:08:00Z</dcterms:modified>
</cp:coreProperties>
</file>